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33" w:rsidRDefault="002B5333" w:rsidP="002B5333">
      <w:pPr>
        <w:shd w:val="clear" w:color="auto" w:fill="FFFFFF"/>
        <w:spacing w:before="120" w:after="240" w:line="360" w:lineRule="auto"/>
        <w:jc w:val="center"/>
        <w:rPr>
          <w:rFonts w:ascii="Verdana" w:hAnsi="Verdana"/>
          <w:color w:val="404040"/>
          <w:sz w:val="19"/>
          <w:szCs w:val="19"/>
        </w:rPr>
      </w:pPr>
      <w:r>
        <w:rPr>
          <w:rFonts w:ascii="Verdana" w:hAnsi="Verdana"/>
          <w:b/>
          <w:bCs/>
          <w:color w:val="404040"/>
          <w:sz w:val="19"/>
          <w:szCs w:val="19"/>
        </w:rPr>
        <w:t>Készítette:</w:t>
      </w:r>
    </w:p>
    <w:p w:rsidR="002B5333" w:rsidRDefault="002B5333" w:rsidP="002B5333">
      <w:pPr>
        <w:shd w:val="clear" w:color="auto" w:fill="FFFFFF"/>
        <w:spacing w:before="240" w:after="240" w:line="360" w:lineRule="auto"/>
        <w:jc w:val="center"/>
        <w:rPr>
          <w:rFonts w:ascii="Verdana" w:hAnsi="Verdana"/>
          <w:b/>
          <w:bCs/>
          <w:color w:val="404040"/>
          <w:sz w:val="19"/>
          <w:szCs w:val="19"/>
        </w:rPr>
      </w:pPr>
      <w:proofErr w:type="spellStart"/>
      <w:r>
        <w:rPr>
          <w:rFonts w:ascii="Verdana" w:hAnsi="Verdana"/>
          <w:b/>
          <w:bCs/>
          <w:color w:val="404040"/>
          <w:sz w:val="19"/>
          <w:szCs w:val="19"/>
        </w:rPr>
        <w:t>Komoróczy</w:t>
      </w:r>
      <w:proofErr w:type="spellEnd"/>
      <w:r>
        <w:rPr>
          <w:rFonts w:ascii="Verdana" w:hAnsi="Verdana"/>
          <w:b/>
          <w:bCs/>
          <w:color w:val="404040"/>
          <w:sz w:val="19"/>
          <w:szCs w:val="19"/>
        </w:rPr>
        <w:t xml:space="preserve"> Csaba –Biztosítási és Pénzügyi Tanácsadó</w:t>
      </w:r>
    </w:p>
    <w:p w:rsidR="002B5333" w:rsidRDefault="002B5333" w:rsidP="002B5333">
      <w:pPr>
        <w:shd w:val="clear" w:color="auto" w:fill="FFFFFF"/>
        <w:spacing w:before="240" w:after="480" w:line="360" w:lineRule="auto"/>
        <w:jc w:val="center"/>
        <w:rPr>
          <w:rFonts w:ascii="Verdana" w:hAnsi="Verdana"/>
          <w:b/>
          <w:bCs/>
          <w:sz w:val="19"/>
          <w:szCs w:val="19"/>
        </w:rPr>
      </w:pPr>
      <w:hyperlink r:id="rId4" w:history="1">
        <w:r>
          <w:rPr>
            <w:rStyle w:val="Hiperhivatkozs"/>
            <w:rFonts w:ascii="Verdana" w:hAnsi="Verdana"/>
            <w:b/>
            <w:bCs/>
            <w:sz w:val="19"/>
            <w:szCs w:val="19"/>
          </w:rPr>
          <w:t>http://www.tudatosbiztositas.hu/</w:t>
        </w:r>
      </w:hyperlink>
    </w:p>
    <w:p w:rsidR="00AF6B6F" w:rsidRPr="002B5333" w:rsidRDefault="00AF6B6F" w:rsidP="002B5333">
      <w:pPr>
        <w:shd w:val="clear" w:color="auto" w:fill="FFFFFF"/>
        <w:spacing w:after="0" w:line="240" w:lineRule="auto"/>
        <w:jc w:val="both"/>
        <w:outlineLvl w:val="0"/>
        <w:rPr>
          <w:rFonts w:ascii="Verdana" w:eastAsia="Times New Roman" w:hAnsi="Verdana" w:cs="Times New Roman"/>
          <w:b/>
          <w:bCs/>
          <w:caps/>
          <w:kern w:val="36"/>
          <w:sz w:val="21"/>
          <w:szCs w:val="21"/>
          <w:u w:val="single"/>
        </w:rPr>
      </w:pPr>
    </w:p>
    <w:p w:rsidR="005410C9" w:rsidRPr="002B5333" w:rsidRDefault="005410C9" w:rsidP="002B5333">
      <w:pPr>
        <w:shd w:val="clear" w:color="auto" w:fill="FFFFFF"/>
        <w:spacing w:after="0" w:line="240" w:lineRule="auto"/>
        <w:jc w:val="center"/>
        <w:outlineLvl w:val="0"/>
        <w:rPr>
          <w:rFonts w:ascii="Verdana" w:eastAsia="Times New Roman" w:hAnsi="Verdana" w:cs="Times New Roman"/>
          <w:b/>
          <w:bCs/>
          <w:caps/>
          <w:kern w:val="36"/>
          <w:sz w:val="21"/>
          <w:szCs w:val="21"/>
          <w:u w:val="single"/>
        </w:rPr>
      </w:pPr>
      <w:r w:rsidRPr="002B5333">
        <w:rPr>
          <w:rFonts w:ascii="Verdana" w:eastAsia="Times New Roman" w:hAnsi="Verdana" w:cs="Times New Roman"/>
          <w:b/>
          <w:bCs/>
          <w:caps/>
          <w:kern w:val="36"/>
          <w:sz w:val="21"/>
          <w:szCs w:val="21"/>
          <w:u w:val="single"/>
        </w:rPr>
        <w:t>KÉSZÜLJÜNK FEL AZ ESETLEGES KÁROKRA!</w:t>
      </w:r>
    </w:p>
    <w:p w:rsidR="005410C9" w:rsidRPr="002B5333" w:rsidRDefault="005410C9" w:rsidP="002B5333">
      <w:pPr>
        <w:shd w:val="clear" w:color="auto" w:fill="FFFFFF"/>
        <w:spacing w:line="240" w:lineRule="auto"/>
        <w:jc w:val="both"/>
        <w:rPr>
          <w:rFonts w:ascii="Verdana" w:eastAsia="Times New Roman" w:hAnsi="Verdana" w:cs="Times New Roman"/>
          <w:sz w:val="21"/>
          <w:szCs w:val="21"/>
        </w:rPr>
      </w:pPr>
      <w:r w:rsidRPr="002B5333">
        <w:rPr>
          <w:rFonts w:ascii="Verdana" w:eastAsia="Times New Roman" w:hAnsi="Verdana" w:cs="Times New Roman"/>
          <w:sz w:val="21"/>
          <w:szCs w:val="21"/>
        </w:rPr>
        <w:t> </w:t>
      </w:r>
    </w:p>
    <w:p w:rsidR="00AF6B6F" w:rsidRPr="002B5333" w:rsidRDefault="00AF6B6F" w:rsidP="002B5333">
      <w:pPr>
        <w:shd w:val="clear" w:color="auto" w:fill="FFFFFF"/>
        <w:spacing w:line="240" w:lineRule="auto"/>
        <w:jc w:val="both"/>
        <w:rPr>
          <w:rFonts w:ascii="Verdana" w:eastAsia="Times New Roman" w:hAnsi="Verdana" w:cs="Times New Roman"/>
          <w:sz w:val="21"/>
          <w:szCs w:val="21"/>
        </w:rPr>
      </w:pPr>
    </w:p>
    <w:p w:rsidR="002B5333" w:rsidRDefault="005410C9" w:rsidP="002B5333">
      <w:pPr>
        <w:shd w:val="clear" w:color="auto" w:fill="FFFFFF"/>
        <w:spacing w:after="0" w:line="300" w:lineRule="atLeast"/>
        <w:jc w:val="both"/>
        <w:rPr>
          <w:rFonts w:ascii="Verdana" w:eastAsia="Times New Roman" w:hAnsi="Verdana" w:cs="Times New Roman"/>
          <w:b/>
          <w:bCs/>
          <w:sz w:val="21"/>
          <w:szCs w:val="21"/>
        </w:rPr>
      </w:pPr>
      <w:r w:rsidRPr="002B5333">
        <w:rPr>
          <w:rFonts w:ascii="Verdana" w:eastAsia="Times New Roman" w:hAnsi="Verdana" w:cs="Times New Roman"/>
          <w:b/>
          <w:bCs/>
          <w:sz w:val="21"/>
          <w:szCs w:val="21"/>
        </w:rPr>
        <w:t>Otthonunk biztonsága elsődleges számunkra, ám a lakásbiztosítás megkötésekor nem mindig járunk el körültekintően. Fontos, hogy a megfelelő lakásbiztosítási konstrukciót válasszuk, amely illeszkedik jelenlegi életkörülményeinkhez, és rendszeresen vizsgáltassuk felül azt, az esetleges új vagyontárgyak vásárlásakor, hogy ingatlanunkat és minden ingóságunkat biztonságban tudhassuk.</w:t>
      </w:r>
    </w:p>
    <w:p w:rsidR="002B5333" w:rsidRDefault="005410C9" w:rsidP="002B5333">
      <w:pPr>
        <w:shd w:val="clear" w:color="auto" w:fill="FFFFFF"/>
        <w:spacing w:after="0" w:line="300" w:lineRule="atLeast"/>
        <w:jc w:val="both"/>
        <w:rPr>
          <w:rFonts w:ascii="Verdana" w:eastAsia="Times New Roman" w:hAnsi="Verdana" w:cs="Times New Roman"/>
          <w:sz w:val="21"/>
          <w:szCs w:val="21"/>
        </w:rPr>
      </w:pPr>
      <w:r w:rsidRPr="002B5333">
        <w:rPr>
          <w:rFonts w:ascii="Verdana" w:eastAsia="Times New Roman" w:hAnsi="Verdana" w:cs="Times New Roman"/>
          <w:b/>
          <w:bCs/>
          <w:sz w:val="21"/>
          <w:szCs w:val="21"/>
          <w:u w:val="single"/>
        </w:rPr>
        <w:br/>
      </w:r>
      <w:r w:rsidRPr="002B5333">
        <w:rPr>
          <w:rFonts w:ascii="Verdana" w:eastAsia="Times New Roman" w:hAnsi="Verdana" w:cs="Times New Roman"/>
          <w:sz w:val="21"/>
          <w:szCs w:val="21"/>
        </w:rPr>
        <w:br/>
        <w:t>Jelenlegi élethelyzetünk nagyban meghatározza a megfelelő lakásbiztosítás kiválasztását. A biztosított életkora, családi helyzete, az otthon jellege és még számos tényező befolyásolja, hogy milyen lakásbiztosítást érdemes kötni. Az Aegon Biztosító kárszakértőinek elemezése szerint a fiatalabbakra a kártapasztalat hiánya jellemző, az idősebb korosztálynál viszont a vagyonérték-növekedés követésének hiánya okoz legtöbbször gondot. A fiatalabb korosztálynak érdemes első lépésként szakértőhöz fordulni, akinek segítségével kiválaszthatják a legoptimálisabb konstrukciót, így felkészültek lehetnek egy esetleges kár bekövetkeztekor. A lakásbiztosítással régóta rendelkezők számára pedig fontos, hogy az évek során megszerzett vagyontárgyak alapján időnként aktualizálják szerződésüket. Bármely életszakaszban is legyünk, a legfontosabb, hogy otthonunk védettségi szintje optimális legyen, tehát a biztosítási összeg fedezetet ny</w:t>
      </w:r>
      <w:r w:rsidR="00AF6B6F" w:rsidRPr="002B5333">
        <w:rPr>
          <w:rFonts w:ascii="Verdana" w:eastAsia="Times New Roman" w:hAnsi="Verdana" w:cs="Times New Roman"/>
          <w:sz w:val="21"/>
          <w:szCs w:val="21"/>
        </w:rPr>
        <w:t>újtson minden vagyontárgyunkra.</w:t>
      </w:r>
    </w:p>
    <w:p w:rsidR="002B5333" w:rsidRDefault="005410C9" w:rsidP="002B5333">
      <w:pPr>
        <w:shd w:val="clear" w:color="auto" w:fill="FFFFFF"/>
        <w:spacing w:after="0" w:line="300" w:lineRule="atLeast"/>
        <w:jc w:val="both"/>
        <w:rPr>
          <w:rFonts w:ascii="Verdana" w:eastAsia="Times New Roman" w:hAnsi="Verdana" w:cs="Times New Roman"/>
          <w:b/>
          <w:bCs/>
          <w:sz w:val="21"/>
          <w:szCs w:val="21"/>
          <w:u w:val="single"/>
        </w:rPr>
      </w:pPr>
      <w:r w:rsidRPr="002B5333">
        <w:rPr>
          <w:rFonts w:ascii="Verdana" w:eastAsia="Times New Roman" w:hAnsi="Verdana" w:cs="Times New Roman"/>
          <w:sz w:val="21"/>
          <w:szCs w:val="21"/>
        </w:rPr>
        <w:br/>
      </w:r>
      <w:r w:rsidRPr="002B5333">
        <w:rPr>
          <w:rFonts w:ascii="Verdana" w:eastAsia="Times New Roman" w:hAnsi="Verdana" w:cs="Times New Roman"/>
          <w:sz w:val="21"/>
          <w:szCs w:val="21"/>
        </w:rPr>
        <w:br/>
      </w:r>
      <w:r w:rsidRPr="002B5333">
        <w:rPr>
          <w:rFonts w:ascii="Verdana" w:eastAsia="Times New Roman" w:hAnsi="Verdana" w:cs="Times New Roman"/>
          <w:b/>
          <w:bCs/>
          <w:sz w:val="21"/>
          <w:szCs w:val="21"/>
          <w:u w:val="single"/>
        </w:rPr>
        <w:t>Alulbiztosítás </w:t>
      </w:r>
    </w:p>
    <w:p w:rsidR="00AF6B6F" w:rsidRPr="002B5333" w:rsidRDefault="005410C9" w:rsidP="002B5333">
      <w:pPr>
        <w:shd w:val="clear" w:color="auto" w:fill="FFFFFF"/>
        <w:spacing w:after="0" w:line="300" w:lineRule="atLeast"/>
        <w:jc w:val="both"/>
        <w:rPr>
          <w:rFonts w:ascii="Verdana" w:eastAsia="Times New Roman" w:hAnsi="Verdana" w:cs="Times New Roman"/>
          <w:b/>
          <w:bCs/>
          <w:sz w:val="21"/>
          <w:szCs w:val="21"/>
        </w:rPr>
      </w:pPr>
      <w:r w:rsidRPr="002B5333">
        <w:rPr>
          <w:rFonts w:ascii="Verdana" w:eastAsia="Times New Roman" w:hAnsi="Verdana" w:cs="Times New Roman"/>
          <w:sz w:val="21"/>
          <w:szCs w:val="21"/>
        </w:rPr>
        <w:br/>
      </w:r>
      <w:r w:rsidRPr="002B5333">
        <w:rPr>
          <w:rFonts w:ascii="Verdana" w:eastAsia="Times New Roman" w:hAnsi="Verdana" w:cs="Times New Roman"/>
          <w:sz w:val="21"/>
          <w:szCs w:val="21"/>
        </w:rPr>
        <w:br/>
        <w:t xml:space="preserve">Sokan azt gondolják, hogy az egyszer megkötött lakásbiztosítás hosszú távon teljes körű biztonságot nyújt értékeinkre, azonban az évek során ingóságaink folyamatosan gyarapodnak, cserélődnek. Időről időre érdemes felülvizsgálni lakásbiztosítási szerződésünket, hogy az otthonunkat ért esetleges kár esetén, a biztosító minden vagyontárgyunkra fedezetet nyújtson. Ha vagyontárgyaink összértéke meghaladja a biztosítási összeget, alulbiztosítás jön létre, amely kár esetén gondot okozhat. Fontos, hogy a biztosítási összeg mindig kövesse a vagyontárgyak értékének növekedését, így elkerülhetők az esetleges kellemetlenségek. A biztosítási összeg </w:t>
      </w:r>
      <w:r w:rsidRPr="002B5333">
        <w:rPr>
          <w:rFonts w:ascii="Verdana" w:eastAsia="Times New Roman" w:hAnsi="Verdana" w:cs="Times New Roman"/>
          <w:sz w:val="21"/>
          <w:szCs w:val="21"/>
        </w:rPr>
        <w:lastRenderedPageBreak/>
        <w:t>megállapításának alapja az újérték-elv, vagyis épületek esetében azok teljes újjáépítési költségét, az ingóságok esetében azok új állapotban történő, újra beszerzési értékét kell figyelembe venni a biztosítási összeg megállapításához. Erre azért van szükség, mert ha az adott biztosított vagyontárgy károsodik, a biztosítási szerződésnek elegendő fedezetet kell tartalmaznia ahhoz, hogy azt a káreseményt k</w:t>
      </w:r>
      <w:r w:rsidR="00AF6B6F" w:rsidRPr="002B5333">
        <w:rPr>
          <w:rFonts w:ascii="Verdana" w:eastAsia="Times New Roman" w:hAnsi="Verdana" w:cs="Times New Roman"/>
          <w:sz w:val="21"/>
          <w:szCs w:val="21"/>
        </w:rPr>
        <w:t>övetően pótolni lehessen.</w:t>
      </w:r>
      <w:r w:rsidRPr="002B5333">
        <w:rPr>
          <w:rFonts w:ascii="Verdana" w:eastAsia="Times New Roman" w:hAnsi="Verdana" w:cs="Times New Roman"/>
          <w:sz w:val="21"/>
          <w:szCs w:val="21"/>
        </w:rPr>
        <w:br/>
        <w:t>„Az alulbiztosítás gyakori jelenség Magyarországon. A lakásbiztosításokat illetően egyre tudatosabbak az emberek, azonban sokan megfeledkeznek arról, hogy az évek során jelentős értéket képviselő vagyontárgyak kerülnek az ingatl</w:t>
      </w:r>
      <w:r w:rsidR="00AF6B6F" w:rsidRPr="002B5333">
        <w:rPr>
          <w:rFonts w:ascii="Verdana" w:eastAsia="Times New Roman" w:hAnsi="Verdana" w:cs="Times New Roman"/>
          <w:sz w:val="21"/>
          <w:szCs w:val="21"/>
        </w:rPr>
        <w:t>anukba.</w:t>
      </w:r>
      <w:r w:rsidRPr="002B5333">
        <w:rPr>
          <w:rFonts w:ascii="Verdana" w:eastAsia="Times New Roman" w:hAnsi="Verdana" w:cs="Times New Roman"/>
          <w:sz w:val="21"/>
          <w:szCs w:val="21"/>
        </w:rPr>
        <w:br/>
      </w:r>
    </w:p>
    <w:p w:rsidR="005410C9" w:rsidRPr="002B5333" w:rsidRDefault="005410C9" w:rsidP="002B5333">
      <w:pPr>
        <w:shd w:val="clear" w:color="auto" w:fill="FFFFFF"/>
        <w:spacing w:before="100" w:beforeAutospacing="1" w:after="100" w:afterAutospacing="1" w:line="300" w:lineRule="atLeast"/>
        <w:jc w:val="both"/>
        <w:rPr>
          <w:rFonts w:ascii="Verdana" w:eastAsia="Times New Roman" w:hAnsi="Verdana" w:cs="Times New Roman"/>
          <w:sz w:val="21"/>
          <w:szCs w:val="21"/>
        </w:rPr>
      </w:pPr>
      <w:bookmarkStart w:id="0" w:name="_GoBack"/>
      <w:bookmarkEnd w:id="0"/>
      <w:r w:rsidRPr="002B5333">
        <w:rPr>
          <w:rFonts w:ascii="Verdana" w:eastAsia="Times New Roman" w:hAnsi="Verdana" w:cs="Times New Roman"/>
          <w:sz w:val="21"/>
          <w:szCs w:val="21"/>
        </w:rPr>
        <w:br/>
      </w:r>
      <w:r w:rsidRPr="002B5333">
        <w:rPr>
          <w:rFonts w:ascii="Verdana" w:eastAsia="Times New Roman" w:hAnsi="Verdana" w:cs="Times New Roman"/>
          <w:sz w:val="21"/>
          <w:szCs w:val="21"/>
        </w:rPr>
        <w:br/>
        <w:t>Az elmúlt két évben a vezetékes víz által okozott kárbejelentések érkeztek a legnagyobb számban az Aegon Biztosítóhoz. Hogy elkerüljük az ilyen jellegű károkat, ne feledkezzünk meg a hideg beállta előtt vízteleníteni a csöveket a hétvégi házban, nyaralóban és öntöző rendszerekben. Ha hosszabb ideig nem tartózkodunk otthon, ne kapcsoljuk le teljesen a fűtést, így nem fagy meg a víz a fűtőrendszerben.</w:t>
      </w:r>
      <w:r w:rsidRPr="002B5333">
        <w:rPr>
          <w:rFonts w:ascii="Verdana" w:eastAsia="Times New Roman" w:hAnsi="Verdana" w:cs="Times New Roman"/>
          <w:sz w:val="21"/>
          <w:szCs w:val="21"/>
        </w:rPr>
        <w:br/>
      </w:r>
      <w:r w:rsidRPr="002B5333">
        <w:rPr>
          <w:rFonts w:ascii="Verdana" w:eastAsia="Times New Roman" w:hAnsi="Verdana" w:cs="Times New Roman"/>
          <w:sz w:val="21"/>
          <w:szCs w:val="21"/>
        </w:rPr>
        <w:br/>
        <w:t>A természeti károk ellen nehéz védekezni, megelőzhetjük azonban a komolyabb károkat, ha viharos időjárás esetén becsukjuk a nyílászárókat, rendszeresen ellenőriztetjük a tetőburkolatot, az árvíz és a földcsuszamlásból származó károkat pedig kiszűrhetjük, ha ingatlanvásárlás előtt kikérjük a szakértők tanácsát.</w:t>
      </w:r>
      <w:r w:rsidRPr="002B5333">
        <w:rPr>
          <w:rFonts w:ascii="Verdana" w:eastAsia="Times New Roman" w:hAnsi="Verdana" w:cs="Times New Roman"/>
          <w:sz w:val="21"/>
          <w:szCs w:val="21"/>
        </w:rPr>
        <w:br/>
        <w:t>Gyakori káreset a betörés is, amelyet a nyílászárók biztonságának megerősítésével vagy elektronikai jelzőrendszer kiépítésével kerülhetünk el.</w:t>
      </w:r>
    </w:p>
    <w:p w:rsidR="005410C9" w:rsidRPr="002B5333" w:rsidRDefault="005410C9" w:rsidP="002B5333">
      <w:pPr>
        <w:shd w:val="clear" w:color="auto" w:fill="FFFFFF"/>
        <w:spacing w:before="100" w:beforeAutospacing="1" w:after="100" w:afterAutospacing="1" w:line="300" w:lineRule="atLeast"/>
        <w:jc w:val="both"/>
        <w:rPr>
          <w:rFonts w:ascii="Verdana" w:eastAsia="Times New Roman" w:hAnsi="Verdana" w:cs="Times New Roman"/>
          <w:sz w:val="21"/>
          <w:szCs w:val="21"/>
        </w:rPr>
      </w:pPr>
      <w:r w:rsidRPr="002B5333">
        <w:rPr>
          <w:rFonts w:ascii="Verdana" w:eastAsia="Times New Roman" w:hAnsi="Verdana" w:cs="Times New Roman"/>
          <w:sz w:val="21"/>
          <w:szCs w:val="21"/>
        </w:rPr>
        <w:t>Az elektromos berendezések használata veszélyforrásként szolgálhat egy esetleges tűz keletkezésénél. Fontos, hogy rendszeresen ellenőrizzük elektromos berendezéseinket, vezetékeinket és ne legyen a közelükben függöny vagy könyvespolc, így megakadályozzuk a tűz továbbterjedését.</w:t>
      </w:r>
    </w:p>
    <w:p w:rsidR="00BC1A40" w:rsidRPr="002B5333" w:rsidRDefault="00BC1A40" w:rsidP="002B5333">
      <w:pPr>
        <w:jc w:val="both"/>
        <w:rPr>
          <w:rFonts w:ascii="Verdana" w:hAnsi="Verdana" w:cs="Times New Roman"/>
          <w:sz w:val="21"/>
          <w:szCs w:val="21"/>
        </w:rPr>
      </w:pPr>
    </w:p>
    <w:sectPr w:rsidR="00BC1A40" w:rsidRPr="002B5333" w:rsidSect="00BC1A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0C9"/>
    <w:rsid w:val="002B5333"/>
    <w:rsid w:val="005410C9"/>
    <w:rsid w:val="00AF6B6F"/>
    <w:rsid w:val="00BC1A4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23D14-A216-4EF2-B1AA-216EA0D9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5410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410C9"/>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410C9"/>
    <w:rPr>
      <w:color w:val="0000FF"/>
      <w:u w:val="single"/>
    </w:rPr>
  </w:style>
  <w:style w:type="character" w:customStyle="1" w:styleId="apple-converted-space">
    <w:name w:val="apple-converted-space"/>
    <w:basedOn w:val="Bekezdsalapbettpusa"/>
    <w:rsid w:val="005410C9"/>
  </w:style>
  <w:style w:type="character" w:customStyle="1" w:styleId="b">
    <w:name w:val="b"/>
    <w:basedOn w:val="Bekezdsalapbettpusa"/>
    <w:rsid w:val="005410C9"/>
  </w:style>
  <w:style w:type="character" w:customStyle="1" w:styleId="addthisseparator">
    <w:name w:val="addthis_separator"/>
    <w:basedOn w:val="Bekezdsalapbettpusa"/>
    <w:rsid w:val="005410C9"/>
  </w:style>
  <w:style w:type="paragraph" w:styleId="NormlWeb">
    <w:name w:val="Normal (Web)"/>
    <w:basedOn w:val="Norml"/>
    <w:uiPriority w:val="99"/>
    <w:semiHidden/>
    <w:unhideWhenUsed/>
    <w:rsid w:val="00541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83650">
      <w:bodyDiv w:val="1"/>
      <w:marLeft w:val="0"/>
      <w:marRight w:val="0"/>
      <w:marTop w:val="0"/>
      <w:marBottom w:val="0"/>
      <w:divBdr>
        <w:top w:val="none" w:sz="0" w:space="0" w:color="auto"/>
        <w:left w:val="none" w:sz="0" w:space="0" w:color="auto"/>
        <w:bottom w:val="none" w:sz="0" w:space="0" w:color="auto"/>
        <w:right w:val="none" w:sz="0" w:space="0" w:color="auto"/>
      </w:divBdr>
      <w:divsChild>
        <w:div w:id="796878186">
          <w:marLeft w:val="0"/>
          <w:marRight w:val="0"/>
          <w:marTop w:val="165"/>
          <w:marBottom w:val="120"/>
          <w:divBdr>
            <w:top w:val="single" w:sz="6" w:space="4" w:color="DDEBDE"/>
            <w:left w:val="none" w:sz="0" w:space="0" w:color="auto"/>
            <w:bottom w:val="single" w:sz="6" w:space="4" w:color="DDEBDE"/>
            <w:right w:val="none" w:sz="0" w:space="0" w:color="auto"/>
          </w:divBdr>
        </w:div>
        <w:div w:id="1830830430">
          <w:marLeft w:val="0"/>
          <w:marRight w:val="0"/>
          <w:marTop w:val="150"/>
          <w:marBottom w:val="300"/>
          <w:divBdr>
            <w:top w:val="none" w:sz="0" w:space="0" w:color="auto"/>
            <w:left w:val="none" w:sz="0" w:space="0" w:color="auto"/>
            <w:bottom w:val="none" w:sz="0" w:space="0" w:color="auto"/>
            <w:right w:val="none" w:sz="0" w:space="0" w:color="auto"/>
          </w:divBdr>
          <w:divsChild>
            <w:div w:id="8990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datosbiztosita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506</Words>
  <Characters>3497</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Csabi</dc:creator>
  <cp:lastModifiedBy>Csabi</cp:lastModifiedBy>
  <cp:revision>3</cp:revision>
  <dcterms:created xsi:type="dcterms:W3CDTF">2013-10-03T11:01:00Z</dcterms:created>
  <dcterms:modified xsi:type="dcterms:W3CDTF">2015-05-17T12:11:00Z</dcterms:modified>
</cp:coreProperties>
</file>